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A023F">
      <w:pPr>
        <w:spacing w:line="59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07CDE8CE">
      <w:pPr>
        <w:spacing w:line="590" w:lineRule="exact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关于南京市申报第二届江苏专利奖</w:t>
      </w:r>
    </w:p>
    <w:p w14:paraId="70471DCF">
      <w:pPr>
        <w:spacing w:line="590" w:lineRule="exact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拟推荐名单的公示</w:t>
      </w:r>
    </w:p>
    <w:p w14:paraId="3C98B5E0">
      <w:pPr>
        <w:widowControl/>
        <w:spacing w:line="530" w:lineRule="exact"/>
        <w:ind w:firstLine="620" w:firstLineChars="200"/>
        <w:rPr>
          <w:rFonts w:hint="eastAsia" w:ascii="宋体" w:hAnsi="宋体" w:eastAsia="仿宋" w:cs="仿宋"/>
          <w:color w:val="000000"/>
          <w:kern w:val="2"/>
          <w:sz w:val="31"/>
          <w:szCs w:val="31"/>
        </w:rPr>
      </w:pPr>
    </w:p>
    <w:p w14:paraId="324BAC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根据《省政府办公厅关于组织开展第二届江苏专利奖申报评选工作的通知》要求，我单位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经认真组织、筛选、审查，并经征求意见等程序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，拟推荐以下专利项目和专利发明人参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加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第二届江苏专利奖评选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见附件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，现予以公示。公示时间自2025年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日至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日。公示期间如对拟推荐参评项目或个人有异议，请向我单位书面反映，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若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以信函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反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映以到达日邮戳为准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凡以单位名义反映情况的要加盖单位公章，以个人名义反映情况的需具实名并附联系方式。</w:t>
      </w:r>
    </w:p>
    <w:p w14:paraId="73D2BE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 w14:paraId="617BAB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联 系 人：廖泽平、孙凌</w:t>
      </w:r>
    </w:p>
    <w:p w14:paraId="438FF9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联系电话：8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4648726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84648625</w:t>
      </w:r>
    </w:p>
    <w:p w14:paraId="1C4FA1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通信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南京市玄武区珠江路696号发展大厦</w:t>
      </w:r>
    </w:p>
    <w:p w14:paraId="30A865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邮    编：210008</w:t>
      </w:r>
    </w:p>
    <w:p w14:paraId="638E82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 w14:paraId="2C3EC3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bidi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bidi="zh-CN"/>
        </w:rPr>
        <w:t>附件1：南京市申报第二届江苏专利奖拟推荐项目清单</w:t>
      </w:r>
    </w:p>
    <w:p w14:paraId="5794FA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w w:val="95"/>
          <w:kern w:val="2"/>
          <w:sz w:val="32"/>
          <w:szCs w:val="32"/>
          <w:lang w:bidi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bidi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bidi="zh-CN"/>
        </w:rPr>
        <w:t>2：</w:t>
      </w:r>
      <w:r>
        <w:rPr>
          <w:rFonts w:hint="eastAsia" w:ascii="方正仿宋_GB2312" w:hAnsi="方正仿宋_GB2312" w:eastAsia="方正仿宋_GB2312" w:cs="方正仿宋_GB2312"/>
          <w:color w:val="000000"/>
          <w:w w:val="95"/>
          <w:kern w:val="2"/>
          <w:sz w:val="32"/>
          <w:szCs w:val="32"/>
          <w:lang w:bidi="zh-CN"/>
        </w:rPr>
        <w:t>南京市申报第二届江苏专利奖拟推荐发明人清单</w:t>
      </w:r>
    </w:p>
    <w:p w14:paraId="3CC070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 w14:paraId="494760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0" w:firstLineChars="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</w:p>
    <w:p w14:paraId="7342C2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left="0" w:leftChars="0" w:firstLine="0" w:firstLineChars="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南京市知识产权局</w:t>
      </w:r>
    </w:p>
    <w:p w14:paraId="569708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1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2025年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</w:rPr>
        <w:t>日</w:t>
      </w:r>
    </w:p>
    <w:p w14:paraId="7F6AF2C0">
      <w:pPr>
        <w:widowControl/>
        <w:spacing w:line="240" w:lineRule="auto"/>
        <w:ind w:left="0" w:leftChars="0" w:firstLine="0" w:firstLineChars="0"/>
        <w:jc w:val="left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01841815">
      <w:pPr>
        <w:widowControl/>
        <w:spacing w:line="530" w:lineRule="exact"/>
        <w:ind w:left="0" w:leftChars="0" w:firstLine="0" w:firstLineChars="0"/>
        <w:rPr>
          <w:rFonts w:hint="eastAsia" w:ascii="黑体" w:hAnsi="黑体" w:eastAsia="黑体" w:cs="黑体"/>
          <w:color w:val="000000"/>
          <w:kern w:val="2"/>
          <w:sz w:val="30"/>
          <w:szCs w:val="30"/>
          <w:lang w:bidi="zh-CN"/>
        </w:rPr>
      </w:pPr>
    </w:p>
    <w:p w14:paraId="7CA046D2">
      <w:pPr>
        <w:widowControl/>
        <w:spacing w:line="530" w:lineRule="exact"/>
        <w:ind w:left="0" w:leftChars="0" w:firstLine="0" w:firstLineChars="0"/>
        <w:rPr>
          <w:rFonts w:hint="eastAsia" w:ascii="黑体" w:hAnsi="黑体" w:eastAsia="黑体" w:cs="黑体"/>
          <w:color w:val="000000"/>
          <w:kern w:val="2"/>
          <w:sz w:val="30"/>
          <w:szCs w:val="30"/>
          <w:lang w:bidi="zh-CN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bidi="zh-CN"/>
        </w:rPr>
        <w:t>附件1</w:t>
      </w:r>
    </w:p>
    <w:p w14:paraId="3C1B9D89">
      <w:pPr>
        <w:widowControl/>
        <w:spacing w:line="53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  <w:t>南京市申报第二届江苏专利奖</w:t>
      </w:r>
    </w:p>
    <w:p w14:paraId="3A62A04B">
      <w:pPr>
        <w:widowControl/>
        <w:spacing w:line="53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  <w:t>拟推荐项目清单</w:t>
      </w:r>
    </w:p>
    <w:tbl>
      <w:tblPr>
        <w:tblStyle w:val="7"/>
        <w:tblpPr w:leftFromText="180" w:rightFromText="180" w:vertAnchor="text" w:horzAnchor="page" w:tblpXSpec="center" w:tblpY="556"/>
        <w:tblOverlap w:val="never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095"/>
        <w:gridCol w:w="2495"/>
        <w:gridCol w:w="1985"/>
        <w:gridCol w:w="2221"/>
      </w:tblGrid>
      <w:tr w14:paraId="231A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 w14:paraId="69C11CDA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序号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vAlign w:val="center"/>
          </w:tcPr>
          <w:p w14:paraId="51EA6D1F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专利号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0A79374A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B2D15D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专利权人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 w14:paraId="4391E38A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申报主体</w:t>
            </w:r>
          </w:p>
        </w:tc>
      </w:tr>
      <w:tr w14:paraId="4A93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1945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A1E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ZL201510808198.0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A73F7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液晶组合物及其显示器件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579B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江苏和成显示科技有限公司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F6BE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江苏和成显示科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技有限公司</w:t>
            </w:r>
          </w:p>
        </w:tc>
      </w:tr>
      <w:tr w14:paraId="547A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518F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D72D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ZL202310850581.7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AFE62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一种多源自主协同的目标探测与智能识别方法及系统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9A00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中国电子科技集团公司第二十八研究所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B2D5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中国电子科技集团公司第二十八研究所</w:t>
            </w:r>
          </w:p>
        </w:tc>
      </w:tr>
      <w:tr w14:paraId="5F70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6B37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8FE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ZL201811556462.6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1962F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一种基于原位反应封装技术的混凝土抗介质侵蚀外加剂及制备方法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A566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江苏苏博特新材料股份有限公司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FCF6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江苏苏博特新材料股份有限公司</w:t>
            </w:r>
          </w:p>
        </w:tc>
      </w:tr>
      <w:tr w14:paraId="182D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AD39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89E7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ZL201980002415.3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D52A1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维生素D类似物制剂及其制备方法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D1E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南京海融医药科技股份有限公司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162E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南京海融医药科技股份有限公司</w:t>
            </w:r>
          </w:p>
        </w:tc>
      </w:tr>
      <w:tr w14:paraId="0004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DFC0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B4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ZL201610135189.4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955C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一种混合直流输电系统控制方法及装置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438D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南京南瑞继保电气有限公司、南京南瑞继保工程技术有限公司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E54B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南京南瑞继保电气有限公司</w:t>
            </w:r>
          </w:p>
        </w:tc>
      </w:tr>
      <w:tr w14:paraId="2A5C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5508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7B6C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ZL201910484654.9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E8DD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一种基于相对灵敏度的非承载式白车身轻量化方法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A4D3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南京依维柯汽车有限公司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60F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南京依维柯汽车有限公司</w:t>
            </w:r>
          </w:p>
        </w:tc>
      </w:tr>
      <w:tr w14:paraId="4AA8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744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CF1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ZL201910115085.0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FB349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一种新的磷酸左奥硝唑酯二钠水合物、制剂及其用途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FD8D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扬子江药业集团南京海陵药业有限公司、南京海陵中药制药工艺技术研究有限公司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F54A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扬子江药业集团南京海陵药业有限公司</w:t>
            </w:r>
          </w:p>
        </w:tc>
      </w:tr>
      <w:tr w14:paraId="7DA6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0B95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967F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ZL202311105236.7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2417A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有源配电网单相接地保护方法和系统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D7E6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南京国电南自电网自动化有限公司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0E93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南京国电南自电网自动化有限公司</w:t>
            </w:r>
          </w:p>
        </w:tc>
      </w:tr>
      <w:tr w14:paraId="23BA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79AD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41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ZL201910344039.8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A2E3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无人机异常坠地的检测方法、装置、设备以及存储介质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DC2F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拓攻（南京）机器人有限公司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CF0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拓攻（南京）机器人有限公司</w:t>
            </w:r>
          </w:p>
        </w:tc>
      </w:tr>
      <w:tr w14:paraId="2B4C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5817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E2A1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ZL201880001691.3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0141A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手术灯及其术野光斑调节方法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724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南京迈瑞生物医疗电子有限公司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B4F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南京迈瑞生物医疗电子有限公司</w:t>
            </w:r>
          </w:p>
        </w:tc>
      </w:tr>
      <w:tr w14:paraId="304E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8448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B652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ZL201910222351.X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9306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一种脱除反应气中二氧化碳的方法、系统及其应用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B1E6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中国石油化工股份有限公司、中石化南京化工研究院有限公司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8A8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中石化南京化工研究院有限公司</w:t>
            </w:r>
          </w:p>
        </w:tc>
      </w:tr>
      <w:tr w14:paraId="4955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22F5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A87C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ZL201710211645.3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C1B5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一种基于规则的事故画面与应急预案推送方法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D20D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南京国电南自轨道交通工程有限公司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742F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南京国电南自轨道交通工程有限公司</w:t>
            </w:r>
          </w:p>
        </w:tc>
      </w:tr>
      <w:tr w14:paraId="35EE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A9DB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A3A9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ZL201911402831.0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57EF4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预制体的纹织图生成方法、装置、电子设备及存储介质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FEE5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南京玻璃纤维研究设计院有限公司、中材科技股份有限公司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CE25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南京玻璃纤维研究设计院有限公司</w:t>
            </w:r>
          </w:p>
        </w:tc>
      </w:tr>
      <w:tr w14:paraId="6276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80C4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B774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ZL201811060397.8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D72C2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一种转向架及轨道车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63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中车南京浦镇车辆有限公司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A864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中车南京浦镇车辆有限公司</w:t>
            </w:r>
          </w:p>
        </w:tc>
      </w:tr>
      <w:tr w14:paraId="2B8F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DB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6565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ZL202010562754.1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0D7C2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一种自动行走设备区域边界生成方法及系统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BDF5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南京苏美达智能技术有限公司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08E4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南京苏美达智能技术有限公司</w:t>
            </w:r>
          </w:p>
        </w:tc>
      </w:tr>
      <w:tr w14:paraId="6F37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FE78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478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ZL201811041148.4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A4EC7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一种具有自修复功能的聚合物蜡粉及其制备方法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F793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南京天诗新材料科技股份有限公司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148F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南京天诗新材料科技股份有限公司</w:t>
            </w:r>
          </w:p>
        </w:tc>
      </w:tr>
      <w:tr w14:paraId="7CAA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F641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EBEC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ZL201910694644.8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B0D00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一种分散控制系统中模件地址自动识别装置和方法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33C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南京国电南自维美德自动化有限公司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14DD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南京国电南自维美德自动化有限公司</w:t>
            </w:r>
          </w:p>
        </w:tc>
      </w:tr>
      <w:tr w14:paraId="1B5F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273C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9E2C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ZL202010548117.9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4FEBD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打草机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34AD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南京泉峰科技有限公司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9124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南京泉峰科技有限公司</w:t>
            </w:r>
          </w:p>
        </w:tc>
      </w:tr>
      <w:tr w14:paraId="4B52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03F52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60F9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ZL202210902329.1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5975E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适用于食用菌种植房的智能控制系统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4480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南京康之春生物科技有限公司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E070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南京康之春生物科技有限公司</w:t>
            </w:r>
          </w:p>
        </w:tc>
      </w:tr>
      <w:tr w14:paraId="081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721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33F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ZL202010446211.3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F8229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一种基于非实时总线的同步采样装置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349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南京国电南自电网自动化有限公司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2830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南京国电南自电网自动化有限公司</w:t>
            </w:r>
          </w:p>
        </w:tc>
      </w:tr>
      <w:tr w14:paraId="05EB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2C38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B9CC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ZL202111382501.7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13A4D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基于深度学习的卫星网络资源动态分配方法、系统及装置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FB0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凯睿星通信息科技(南京)股份有限公司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4810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凯睿星通信息科技(南京)股份有限公司</w:t>
            </w:r>
          </w:p>
        </w:tc>
      </w:tr>
      <w:tr w14:paraId="72EE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FCC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8A2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ZL202110252655.8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2A7D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一种空间光通信终端接收同轴度在线校准装置及校准方法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E6C1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南京英田光学工程股份有限公司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2C98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南京英田光学工程股份有限公司</w:t>
            </w:r>
          </w:p>
        </w:tc>
      </w:tr>
      <w:tr w14:paraId="31FD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20F8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BCE3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ZL201810019290.2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6895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一锅法制备利伐沙班的方法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930A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江苏中邦制药有限公司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E64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江苏中邦制药有限公司</w:t>
            </w:r>
          </w:p>
        </w:tc>
      </w:tr>
      <w:tr w14:paraId="2E9B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BC26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B802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ZL201410045944.0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BB4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一种燃料输入致动装置及具有该装置的燃气动力工具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168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南京腾亚精工科技股份有限公司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246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南京腾亚精工科技股份有限公司</w:t>
            </w:r>
          </w:p>
        </w:tc>
      </w:tr>
      <w:tr w14:paraId="03B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659D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2E20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ZL200910182222.9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5CED7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船舶用推进器桨毂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061A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南京高精船用设备有限公司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B68D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南京高精船用设备有限公司</w:t>
            </w:r>
          </w:p>
        </w:tc>
      </w:tr>
      <w:tr w14:paraId="55F5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79B9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B576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ZL201810097122.5 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10200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基于蒸汽参数提升的煤气增效发电系统及方法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19A2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中冶华天南京工程技术有限公司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FC06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中冶华天南京工程技术有限公司</w:t>
            </w:r>
          </w:p>
        </w:tc>
      </w:tr>
      <w:tr w14:paraId="1980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311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F84A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ZL201410353274.9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F6B5B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一种吸附法提取盐湖卤水中锂的方法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AF1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江苏久吾高科技股份有限公司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EDCB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江苏久吾高科技股份有限公司</w:t>
            </w:r>
          </w:p>
        </w:tc>
      </w:tr>
      <w:tr w14:paraId="723B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2BD6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1C1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ZL202110408415.2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D9F64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无人驾驶压路机的控制方法、装备、电子设备及存储介质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6D8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江苏东交智控科技集团股份有限公司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42CA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江苏东交智控科技集团股份有限公司</w:t>
            </w:r>
          </w:p>
        </w:tc>
      </w:tr>
      <w:tr w14:paraId="23B8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E74B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B9EC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ZL202110549957.1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3E933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一种智能实时监测转台过盈装配的装置及装配方法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D9E0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中国电子科技集团公司第十四研究所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B0B9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中国电子科技集团公司第十四研究所</w:t>
            </w:r>
          </w:p>
        </w:tc>
      </w:tr>
      <w:tr w14:paraId="1BFF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D127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0754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ZL201710708552.1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6E4B4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基于规则脚本的驾驶员考试系统、辅助驾驶系统及方法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DFBB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多伦科技股份有限公司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8355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多伦科技股份有限公司</w:t>
            </w:r>
          </w:p>
        </w:tc>
      </w:tr>
      <w:tr w14:paraId="0D6C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F85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FF6F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ZL202310855082.7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F84E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一种细胞压积校正方法、装置、系统及存储介质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71DE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南京晶捷生物科技有限公司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9AFE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南京晶捷生物科技有限公司</w:t>
            </w:r>
          </w:p>
        </w:tc>
      </w:tr>
      <w:tr w14:paraId="167F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47C2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A4A8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ZL201610717113.2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6E710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一种高架式铝轮毂连续热处理炉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7329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南京长江工业炉科技集团有限公司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30F0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南京长江工业炉科技集团有限公司</w:t>
            </w:r>
          </w:p>
        </w:tc>
      </w:tr>
      <w:tr w14:paraId="339E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E0F0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F8A1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ZL202111011121.2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AEF3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活性炭可回收和可再生的折叠过滤介质及生产方法和应用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1D5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美埃（中国）环境科技股份有限公司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A19E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美埃（中国）环境科技股份有限公司</w:t>
            </w:r>
          </w:p>
        </w:tc>
      </w:tr>
      <w:tr w14:paraId="152B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6F7C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0C89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ZL201510294343.8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B420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一种血管内断层成像系统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E47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南京沃福曼医疗科技有限公司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938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南京沃福曼医疗科技有限公司</w:t>
            </w:r>
          </w:p>
        </w:tc>
      </w:tr>
      <w:tr w14:paraId="1BAB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3846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14C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ZL201710130118.X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2DC45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一种变电站过程层网络交换芯片系统及其报文转发处理方法、时间测量标记方法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827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国电南瑞科技股份有限公司、国电南瑞南京控制系统有限公司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F277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国电南瑞南京控制系统有限公司</w:t>
            </w:r>
          </w:p>
        </w:tc>
      </w:tr>
      <w:tr w14:paraId="767A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7AF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4EE6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ZL202010734917.X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B8D17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一种制造IGBT功率组件的柔性贴装设备及方法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9B7D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国电南瑞科技股份有限公司、国电南瑞南京控制系统有限公司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798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国电南瑞科技股份有限公司</w:t>
            </w:r>
          </w:p>
        </w:tc>
      </w:tr>
      <w:tr w14:paraId="521B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7DC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D49A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ZL201911174289.8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51CA2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制备增强型中空纤维膜的喷丝头、制膜方法及中空纤维膜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8AD0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江苏凯米膜科技股份有限公司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6FC31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苏凯米膜科技股份有限公司</w:t>
            </w:r>
          </w:p>
        </w:tc>
      </w:tr>
      <w:tr w14:paraId="6314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C511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31A8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ZL201711380629.3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90EE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协同SO2/SO3低转化率及脱汞的板式脱硝催化剂及制备方法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C9B9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大唐南京环保科技有限责任公司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FBA0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大唐南京环保科技有限责任公司</w:t>
            </w:r>
          </w:p>
        </w:tc>
      </w:tr>
      <w:tr w14:paraId="6BE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1ECD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058D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ZL202111174913.1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BA9B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物联网卡的云平台绑定方法、系统、设备及介质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F13E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天翼物联科技有限公司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52FD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天翼物联科技有限公司</w:t>
            </w:r>
          </w:p>
        </w:tc>
      </w:tr>
      <w:tr w14:paraId="4EFB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B815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3505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ZL202311528044.7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6E38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一种晶圆级超薄四边无引脚芯片封装方法及芯片封装结构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DFC9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江苏芯德半导体科技股份有限公司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FC2F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江苏芯德半导体科技股份有限公司</w:t>
            </w:r>
          </w:p>
        </w:tc>
      </w:tr>
      <w:tr w14:paraId="502E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83C4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C02D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ZL202010648752.4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E1E34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一种在区块链中实现数据计算可信的方法及系统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239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南京金宁汇科技有限公司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E8C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南京金宁汇科技有限公司</w:t>
            </w:r>
          </w:p>
        </w:tc>
      </w:tr>
      <w:tr w14:paraId="7929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BFF0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2AAF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ZL201910699292.5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CC0DD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一种基于轨道交通移动支付业务二维码联合使用方法及系统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BC5D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南京熊猫电子股份有限公司、南京熊猫信息产业有限公司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06C3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南京熊猫信息产业有限公司</w:t>
            </w:r>
          </w:p>
        </w:tc>
      </w:tr>
      <w:tr w14:paraId="3076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A816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AF19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ZL202210953133.5 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86579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一种音频驱动人物口型方法、模型及其训练方法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EDA2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南京硅基智能科技集团股份有限公司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B74E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南京硅基智能科技集团股份有限公司</w:t>
            </w:r>
          </w:p>
        </w:tc>
      </w:tr>
      <w:tr w14:paraId="26D5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77C8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34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CN202211479719.9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677E2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一种智能停车存取方法及系统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1AD6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江苏润邦智能车库股份有限公司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0B55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江苏润邦智能车库股份有限公司</w:t>
            </w:r>
          </w:p>
        </w:tc>
      </w:tr>
      <w:tr w14:paraId="70FF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EC88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E5EC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ZL201711181661.9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E7508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一种内河船闸启闭控制的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智能辅助装置及使用方法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49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华设设计集团股份有限公司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CD69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华设设计集团股份有限公司</w:t>
            </w:r>
          </w:p>
        </w:tc>
      </w:tr>
      <w:tr w14:paraId="2A15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0BC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B09D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ZL200910184534.3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6F250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小儿感冒舒颗粒的制备工艺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40A4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南京中山制药有限公司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43F8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南京中山制药有限公司</w:t>
            </w:r>
          </w:p>
        </w:tc>
      </w:tr>
      <w:tr w14:paraId="2F56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0097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BF13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ZL201811642451.X 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7554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心肌细胞制剂及其制备方法和应用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680F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南京艾尔普再生医学科技有限公司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AA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南京艾尔普再生医学科技有限公司</w:t>
            </w:r>
          </w:p>
        </w:tc>
      </w:tr>
      <w:tr w14:paraId="4333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F21C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CC06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ZL201810415996.0</w:t>
            </w:r>
          </w:p>
        </w:tc>
        <w:tc>
          <w:tcPr>
            <w:tcW w:w="2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868D9">
            <w:pPr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一种焚烧炉用喷枪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BFC9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光大环保技术研究院（南京）有限公司、光大环境科技（中国）有限公司、光大环保（中国）有限公司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E76B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光大环境科技（中国）有限公司</w:t>
            </w:r>
          </w:p>
        </w:tc>
      </w:tr>
    </w:tbl>
    <w:p w14:paraId="338874A1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34BC9560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465D95A2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15F746D2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539C37EC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75D4BE17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06F5B9E3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11B4A3E1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4AF79041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276D89AB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41AF00F1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5E63A04E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45CB93BD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5C45CED1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68723660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07A1EF26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2F2C9BAB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2803ABA0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1C803D4C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p w14:paraId="6F70A717">
      <w:pPr>
        <w:widowControl/>
        <w:spacing w:line="53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/>
        </w:rPr>
        <w:t>附件2</w:t>
      </w:r>
    </w:p>
    <w:p w14:paraId="4BB0ABF4">
      <w:pPr>
        <w:widowControl/>
        <w:spacing w:line="53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  <w:t>南京市申报第二届江苏专利奖</w:t>
      </w:r>
    </w:p>
    <w:p w14:paraId="2327F79B">
      <w:pPr>
        <w:widowControl/>
        <w:spacing w:line="53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zh-CN"/>
        </w:rPr>
        <w:t>拟推荐发明人清单</w:t>
      </w:r>
    </w:p>
    <w:p w14:paraId="23389BA0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"/>
        <w:tblOverlap w:val="never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38"/>
        <w:gridCol w:w="2665"/>
        <w:gridCol w:w="2040"/>
        <w:gridCol w:w="2461"/>
      </w:tblGrid>
      <w:tr w14:paraId="1A39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09BD8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序号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77DB7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姓名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0B23F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工作单位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E7172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专业技术</w:t>
            </w:r>
            <w:r>
              <w:rPr>
                <w:rFonts w:hint="eastAsia" w:ascii="宋体" w:hAnsi="宋体"/>
                <w:color w:val="000000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32"/>
              </w:rPr>
              <w:t>职称/职级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07F73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职务</w:t>
            </w:r>
          </w:p>
        </w:tc>
      </w:tr>
      <w:tr w14:paraId="1A0C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8598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3D11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陈小元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6D4E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中石化华东石油工程有限公司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7D7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正高级工程师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D5A1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6FED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1FF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5838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刘爱芳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E98F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中国电子科技集团公司第十四研究所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02A1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研究员级高级工程师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EF3F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首席专家</w:t>
            </w:r>
          </w:p>
        </w:tc>
      </w:tr>
      <w:tr w14:paraId="4A1D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68E7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F681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司马华鹏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279A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南京硅基智能科技集团股份有限公司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1534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7777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董事长</w:t>
            </w:r>
          </w:p>
        </w:tc>
      </w:tr>
      <w:tr w14:paraId="55D3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BFB0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688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朱士圣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B8FE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南京中电环保水务有限公司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1E69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正高级工程师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655E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董事长</w:t>
            </w:r>
          </w:p>
        </w:tc>
      </w:tr>
      <w:tr w14:paraId="3F41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2CC5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3FE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王康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4235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中石化南京化工研究院有限公司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CA1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3B5EB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145F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6FD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B89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滕贤亮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C44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国电南瑞科技股份有限公司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0D7C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研究员级高级工程师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883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国电南瑞科技股份有限公司研发中心主任</w:t>
            </w:r>
          </w:p>
        </w:tc>
      </w:tr>
      <w:tr w14:paraId="49D8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706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229C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卢东斌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B37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南京南瑞继保电气有限公司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4D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正高级工程师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DF43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南瑞继保研究院部门副经理</w:t>
            </w:r>
          </w:p>
        </w:tc>
      </w:tr>
      <w:tr w14:paraId="72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C899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3A76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相铁武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CC08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南京全控航空科技有限公司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568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361E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法人兼技术总监</w:t>
            </w:r>
          </w:p>
        </w:tc>
      </w:tr>
      <w:tr w14:paraId="1FAE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2166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71F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王嘉显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39A5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南京艾尔普再生医学科技有限公司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9E5A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0DA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总裁</w:t>
            </w:r>
          </w:p>
        </w:tc>
      </w:tr>
      <w:tr w14:paraId="064D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76" w:type="dxa"/>
            <w:shd w:val="clear" w:color="auto" w:fill="auto"/>
            <w:vAlign w:val="center"/>
          </w:tcPr>
          <w:p w14:paraId="1CC99BA0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59707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徐海市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3EC0EC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南京康尼机电股份有限公司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F74874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E5EEC40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产品设计部部长</w:t>
            </w:r>
          </w:p>
        </w:tc>
      </w:tr>
    </w:tbl>
    <w:p w14:paraId="3CB5E519">
      <w:pPr>
        <w:widowControl/>
        <w:spacing w:line="530" w:lineRule="exact"/>
        <w:ind w:left="0" w:leftChars="0" w:firstLine="0" w:firstLineChars="0"/>
        <w:rPr>
          <w:rFonts w:hint="eastAsia" w:ascii="宋体" w:hAnsi="宋体" w:eastAsia="仿宋" w:cs="仿宋"/>
          <w:color w:val="000000"/>
          <w:kern w:val="2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E22FBF-1373-406D-B2B6-F9C6AF023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CC971118-8C8F-47F6-AE93-1FBAD99AAE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928353-1CB5-467D-82C3-E600A618803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8FB723-708B-46E7-B394-D256A2F832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2F9766D-B1F5-498C-AAEC-B6A63A38C4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DDFC75A8"/>
    <w:rsid w:val="000E3BBE"/>
    <w:rsid w:val="00731962"/>
    <w:rsid w:val="033F6241"/>
    <w:rsid w:val="057A17B3"/>
    <w:rsid w:val="07B0770E"/>
    <w:rsid w:val="084560A8"/>
    <w:rsid w:val="0AE408F0"/>
    <w:rsid w:val="0FF3288D"/>
    <w:rsid w:val="1A6630A7"/>
    <w:rsid w:val="1ADF413A"/>
    <w:rsid w:val="1E824336"/>
    <w:rsid w:val="227402F5"/>
    <w:rsid w:val="24F84256"/>
    <w:rsid w:val="2CBF5B79"/>
    <w:rsid w:val="330922DD"/>
    <w:rsid w:val="37E274C1"/>
    <w:rsid w:val="392C7768"/>
    <w:rsid w:val="3BBD597A"/>
    <w:rsid w:val="3C69491C"/>
    <w:rsid w:val="3CD13DD3"/>
    <w:rsid w:val="3FBFD42A"/>
    <w:rsid w:val="47084895"/>
    <w:rsid w:val="4A063A20"/>
    <w:rsid w:val="4B6E0125"/>
    <w:rsid w:val="5196624E"/>
    <w:rsid w:val="52364B4C"/>
    <w:rsid w:val="5A851901"/>
    <w:rsid w:val="5F681F1D"/>
    <w:rsid w:val="6344713E"/>
    <w:rsid w:val="6B790CFF"/>
    <w:rsid w:val="6DBD5257"/>
    <w:rsid w:val="6FD44A65"/>
    <w:rsid w:val="71C31235"/>
    <w:rsid w:val="73772638"/>
    <w:rsid w:val="7CE30D35"/>
    <w:rsid w:val="DDFC75A8"/>
    <w:rsid w:val="F077E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utoSpaceDE w:val="0"/>
      <w:autoSpaceDN w:val="0"/>
      <w:snapToGrid w:val="0"/>
      <w:spacing w:line="590" w:lineRule="atLeast"/>
      <w:jc w:val="center"/>
      <w:outlineLvl w:val="1"/>
    </w:pPr>
    <w:rPr>
      <w:rFonts w:ascii="Arial" w:hAnsi="Arial" w:eastAsia="楷体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方正仿宋_GBK" w:cs="Times New Roman"/>
      <w:snapToGrid w:val="0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方正仿宋_GBK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6</Pages>
  <Words>3201</Words>
  <Characters>4000</Characters>
  <Lines>1</Lines>
  <Paragraphs>1</Paragraphs>
  <TotalTime>4</TotalTime>
  <ScaleCrop>false</ScaleCrop>
  <LinksUpToDate>false</LinksUpToDate>
  <CharactersWithSpaces>4009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2025-07-11T21:24:00Z</dcterms:created>
  <dc:creator>daisyblem</dc:creator>
  <cp:lastModifiedBy>lgz</cp:lastModifiedBy>
  <cp:lastPrinted>2025-08-29T08:30:00Z</cp:lastPrinted>
  <dcterms:modified xsi:type="dcterms:W3CDTF">2025-08-29T10:28:08Z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FBD1F235BC120C302DB0706849009A90_43</vt:lpwstr>
  </property>
  <property fmtid="{D5CDD505-2E9C-101B-9397-08002B2CF9AE}" pid="4" name="KSOTemplateDocerSaveRecord">
    <vt:lpwstr>eyJoZGlkIjoiZDZjZjIwMmI1Y2FjZmUxNjNkYmMxODJhM2E2YzIyZDkiLCJ1c2VySWQiOiI0NTg2Mzg5MzIifQ==</vt:lpwstr>
  </property>
</Properties>
</file>